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B82A8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spacing w:val="2"/>
          <w:kern w:val="0"/>
          <w:sz w:val="44"/>
          <w:szCs w:val="44"/>
          <w:lang w:val="en-US" w:eastAsia="zh-CN" w:bidi="ar-SA"/>
        </w:rPr>
        <w:t>农村留守儿童和困境儿童探视巡访服务规范》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lang w:val="en-US" w:eastAsia="zh-CN"/>
        </w:rPr>
        <w:t>地方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  <w:t>标准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编制说明</w:t>
      </w:r>
    </w:p>
    <w:p w14:paraId="04ED01A5">
      <w:pPr>
        <w:rPr>
          <w:rFonts w:hint="eastAsia"/>
        </w:rPr>
      </w:pPr>
    </w:p>
    <w:p w14:paraId="2A8ACA7E">
      <w:pPr>
        <w:bidi w:val="0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一、工作简况</w:t>
      </w:r>
    </w:p>
    <w:p w14:paraId="02B135C2">
      <w:pPr>
        <w:bidi w:val="0"/>
        <w:rPr>
          <w:rFonts w:hint="eastAsia" w:ascii="楷体_GB2312" w:hAnsi="楷体_GB2312" w:eastAsia="楷体_GB2312" w:cs="楷体_GB2312"/>
          <w:b/>
          <w:bCs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lang w:eastAsia="zh-CN"/>
        </w:rPr>
        <w:t>（一）任务来源</w:t>
      </w:r>
    </w:p>
    <w:p w14:paraId="0826B29F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本标准由江西省民政厅提出并归口，主要起草单位为江西省民政厅儿童福利处、江西合一云数据科技股份有限公司。</w:t>
      </w:r>
    </w:p>
    <w:p w14:paraId="58ECEF3C">
      <w:pPr>
        <w:bidi w:val="0"/>
        <w:rPr>
          <w:rFonts w:hint="eastAsia" w:ascii="楷体_GB2312" w:hAnsi="楷体_GB2312" w:eastAsia="楷体_GB2312" w:cs="楷体_GB2312"/>
          <w:b/>
          <w:bCs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lang w:eastAsia="zh-CN"/>
        </w:rPr>
        <w:t>（二）制定背景</w:t>
      </w:r>
    </w:p>
    <w:p w14:paraId="5F0A6A28">
      <w:pPr>
        <w:bidi w:val="0"/>
        <w:rPr>
          <w:rFonts w:hint="eastAsia" w:eastAsia="仿宋_GB2312"/>
          <w:lang w:eastAsia="zh-CN"/>
        </w:rPr>
      </w:pPr>
      <w:r>
        <w:rPr>
          <w:rFonts w:hint="default"/>
          <w:lang w:eastAsia="zh-CN"/>
          <w:woUserID w:val="1"/>
        </w:rPr>
        <w:t>关爱保护儿童健康成长是一项系统工程，</w:t>
      </w:r>
      <w:r>
        <w:rPr>
          <w:rFonts w:hint="eastAsia" w:eastAsia="仿宋_GB2312"/>
          <w:lang w:eastAsia="zh-CN"/>
        </w:rPr>
        <w:t>需要家庭、</w:t>
      </w:r>
      <w:r>
        <w:rPr>
          <w:rFonts w:hint="default"/>
          <w:lang w:eastAsia="zh-CN"/>
          <w:woUserID w:val="2"/>
        </w:rPr>
        <w:t>政府、</w:t>
      </w:r>
      <w:r>
        <w:rPr>
          <w:rFonts w:hint="eastAsia" w:eastAsia="仿宋_GB2312"/>
          <w:lang w:eastAsia="zh-CN"/>
        </w:rPr>
        <w:t>社会</w:t>
      </w:r>
      <w:r>
        <w:rPr>
          <w:rFonts w:hint="default"/>
          <w:lang w:eastAsia="zh-CN"/>
          <w:woUserID w:val="2"/>
        </w:rPr>
        <w:t>协同发力</w:t>
      </w:r>
      <w:r>
        <w:rPr>
          <w:rFonts w:hint="eastAsia" w:eastAsia="仿宋_GB2312"/>
          <w:lang w:eastAsia="zh-CN"/>
        </w:rPr>
        <w:t>，</w:t>
      </w:r>
      <w:r>
        <w:rPr>
          <w:rFonts w:hint="default"/>
          <w:lang w:eastAsia="zh-CN"/>
          <w:woUserID w:val="1"/>
        </w:rPr>
        <w:t>而</w:t>
      </w:r>
      <w:r>
        <w:rPr>
          <w:rFonts w:hint="eastAsia"/>
          <w:lang w:eastAsia="zh-CN"/>
        </w:rPr>
        <w:t>农村留守儿童</w:t>
      </w:r>
      <w:r>
        <w:rPr>
          <w:rFonts w:hint="eastAsia" w:eastAsia="仿宋_GB2312"/>
          <w:lang w:eastAsia="zh-CN"/>
        </w:rPr>
        <w:t>和困境儿童则需要更多的关注与支持。开展探视巡访服务，对于提升儿童福利工作成效、扎实落实儿童福利和保护政策具有关键作用。但在实际操作过程中，由于缺乏统一的规范，难以实现精准的关爱与风险防范。因此，需要有更加明确的配套标准对</w:t>
      </w:r>
      <w:r>
        <w:rPr>
          <w:rFonts w:hint="eastAsia"/>
          <w:lang w:eastAsia="zh-CN"/>
        </w:rPr>
        <w:t>农村留守儿童</w:t>
      </w:r>
      <w:r>
        <w:rPr>
          <w:rFonts w:hint="eastAsia" w:eastAsia="仿宋_GB2312"/>
          <w:lang w:eastAsia="zh-CN"/>
        </w:rPr>
        <w:t>和困境儿童探视巡访服务予以指导和规范。</w:t>
      </w:r>
    </w:p>
    <w:p w14:paraId="23F8DCCA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国家和地方政府高度重视</w:t>
      </w:r>
      <w:r>
        <w:rPr>
          <w:rFonts w:hint="eastAsia"/>
          <w:lang w:eastAsia="zh-CN"/>
        </w:rPr>
        <w:t>农村留守儿童</w:t>
      </w:r>
      <w:r>
        <w:rPr>
          <w:rFonts w:hint="eastAsia" w:eastAsia="仿宋_GB2312"/>
          <w:lang w:eastAsia="zh-CN"/>
        </w:rPr>
        <w:t>和困境儿童关爱保护工作，出台了一系列政策法规</w:t>
      </w:r>
      <w:r>
        <w:rPr>
          <w:rFonts w:hint="eastAsia"/>
          <w:lang w:eastAsia="zh-CN"/>
        </w:rPr>
        <w:t>，</w:t>
      </w:r>
      <w:r>
        <w:rPr>
          <w:rFonts w:hint="eastAsia" w:eastAsia="仿宋_GB2312"/>
          <w:lang w:eastAsia="zh-CN"/>
        </w:rPr>
        <w:t>为制定标准提供了有力的政策支持。2023年9月，江西省民政厅印发《江西省农村留守儿童和困境儿童探视巡访工作规程》</w:t>
      </w:r>
      <w:r>
        <w:rPr>
          <w:rFonts w:hint="eastAsia"/>
          <w:lang w:eastAsia="zh-CN"/>
        </w:rPr>
        <w:t>，</w:t>
      </w:r>
      <w:r>
        <w:rPr>
          <w:rFonts w:hint="eastAsia" w:eastAsia="仿宋_GB2312"/>
          <w:lang w:eastAsia="zh-CN"/>
        </w:rPr>
        <w:t>2023年12月，民政部联合14部门印发《农村留守儿童和困境儿童关爱服务质量提升三年行动方案》</w:t>
      </w:r>
      <w:r>
        <w:rPr>
          <w:rFonts w:hint="eastAsia"/>
          <w:lang w:eastAsia="zh-CN"/>
        </w:rPr>
        <w:t>，</w:t>
      </w:r>
      <w:r>
        <w:rPr>
          <w:rFonts w:hint="eastAsia"/>
          <w:lang w:val="en" w:eastAsia="zh-CN"/>
        </w:rPr>
        <w:t>明确</w:t>
      </w:r>
      <w:r>
        <w:rPr>
          <w:rFonts w:hint="eastAsia" w:eastAsia="仿宋_GB2312"/>
          <w:lang w:eastAsia="zh-CN"/>
        </w:rPr>
        <w:t>提</w:t>
      </w:r>
      <w:r>
        <w:rPr>
          <w:rFonts w:hint="eastAsia"/>
          <w:lang w:eastAsia="zh-CN"/>
        </w:rPr>
        <w:t>出要</w:t>
      </w:r>
      <w:r>
        <w:rPr>
          <w:rFonts w:hint="eastAsia" w:eastAsia="仿宋_GB2312"/>
          <w:lang w:eastAsia="zh-CN"/>
        </w:rPr>
        <w:t>“开展摸底走访建档”“引导社会力量参与”</w:t>
      </w:r>
      <w:r>
        <w:rPr>
          <w:rFonts w:hint="eastAsia"/>
          <w:lang w:eastAsia="zh-CN"/>
        </w:rPr>
        <w:t>，不断完善关爱服务措施，提升关爱服务质量</w:t>
      </w:r>
      <w:r>
        <w:rPr>
          <w:rFonts w:hint="eastAsia" w:eastAsia="仿宋_GB2312"/>
          <w:lang w:eastAsia="zh-CN"/>
        </w:rPr>
        <w:t>。</w:t>
      </w:r>
    </w:p>
    <w:p w14:paraId="240B8C33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本标准的制定旨在填补</w:t>
      </w:r>
      <w:r>
        <w:rPr>
          <w:rFonts w:hint="eastAsia"/>
          <w:lang w:eastAsia="zh-CN"/>
        </w:rPr>
        <w:t>农村留守儿童</w:t>
      </w:r>
      <w:r>
        <w:rPr>
          <w:rFonts w:hint="eastAsia" w:eastAsia="仿宋_GB2312"/>
          <w:lang w:eastAsia="zh-CN"/>
        </w:rPr>
        <w:t>和困境儿童探视巡访服务的标准空白，通过明确服务对象、流程、频次、管理等要求，规范服务行为，提升服务质量，切实保障儿童的生存权、发展权、受保护权和参与权。</w:t>
      </w:r>
    </w:p>
    <w:p w14:paraId="704D468E">
      <w:pPr>
        <w:bidi w:val="0"/>
        <w:rPr>
          <w:rFonts w:hint="eastAsia" w:ascii="楷体_GB2312" w:hAnsi="楷体_GB2312" w:eastAsia="楷体_GB2312" w:cs="楷体_GB2312"/>
          <w:b/>
          <w:bCs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lang w:eastAsia="zh-CN"/>
        </w:rPr>
        <w:t>（三）主要工作过程</w:t>
      </w:r>
    </w:p>
    <w:p w14:paraId="6F058340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前期筹备阶段：成立标准起草小组，明确任务目标，结合江西省</w:t>
      </w:r>
      <w:r>
        <w:rPr>
          <w:rFonts w:hint="eastAsia"/>
          <w:lang w:eastAsia="zh-CN"/>
        </w:rPr>
        <w:t>农村留守儿童</w:t>
      </w:r>
      <w:r>
        <w:rPr>
          <w:rFonts w:hint="eastAsia" w:eastAsia="仿宋_GB2312"/>
          <w:lang w:eastAsia="zh-CN"/>
        </w:rPr>
        <w:t>和困境儿童现状调研结果，确定标准制定的总体思路和框架，确保覆盖服务全流程的关键环节。</w:t>
      </w:r>
    </w:p>
    <w:p w14:paraId="3801B63E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起草标准草案：基于现有政策要求和地方实践经验，初步构建标准内容，包括术语定义、服务原则、频次、方式、流程等核心要素，形成草案初稿。</w:t>
      </w:r>
    </w:p>
    <w:p w14:paraId="0E9E44E9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研讨修订阶段：组织儿童福利领域专家、基层民政工作人员、社会组织代表召开研讨会，针对草案中的服务细节进行论证，根据反馈意见优化内容，形成征求意见稿。</w:t>
      </w:r>
    </w:p>
    <w:p w14:paraId="57B820DD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完善定稿阶段：通过实地调研、案例验证等方式，进一步细化服务管理要求，确保标准的适用性和可操作性，最终完成定稿。</w:t>
      </w:r>
    </w:p>
    <w:p w14:paraId="45D01147">
      <w:pPr>
        <w:bidi w:val="0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二、标准编制原则、思路、依据及主要内容</w:t>
      </w:r>
    </w:p>
    <w:p w14:paraId="5C442921">
      <w:pPr>
        <w:bidi w:val="0"/>
        <w:rPr>
          <w:rFonts w:hint="eastAsia" w:ascii="楷体_GB2312" w:hAnsi="楷体_GB2312" w:eastAsia="楷体_GB2312" w:cs="楷体_GB2312"/>
          <w:b/>
          <w:bCs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lang w:eastAsia="zh-CN"/>
        </w:rPr>
        <w:t>（一）编制原则</w:t>
      </w:r>
    </w:p>
    <w:p w14:paraId="1C0A1ACC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本标准严格遵</w:t>
      </w:r>
      <w:r>
        <w:rPr>
          <w:rFonts w:hint="eastAsia" w:ascii="仿宋_GB2312" w:hAnsi="仿宋_GB2312" w:eastAsia="仿宋_GB2312" w:cs="仿宋_GB2312"/>
          <w:lang w:eastAsia="zh-CN"/>
        </w:rPr>
        <w:t>循GB/T 1.1－2020</w:t>
      </w:r>
      <w:r>
        <w:rPr>
          <w:rFonts w:hint="eastAsia" w:eastAsia="仿宋_GB2312"/>
          <w:lang w:eastAsia="zh-CN"/>
        </w:rPr>
        <w:t>《标准化工作导则第1部分：标准化文件的结构和起草规则》，坚持“儿童优先、尊重权益、隐私保护、实用有效”原则，结合江西省实际情况，确保标准具有针对性、指导性和可操作性。</w:t>
      </w:r>
    </w:p>
    <w:p w14:paraId="0944AB2F">
      <w:pPr>
        <w:numPr>
          <w:ilvl w:val="0"/>
          <w:numId w:val="3"/>
        </w:numPr>
        <w:bidi w:val="0"/>
        <w:rPr>
          <w:rFonts w:hint="eastAsia" w:ascii="楷体_GB2312" w:hAnsi="楷体_GB2312" w:eastAsia="楷体_GB2312" w:cs="楷体_GB2312"/>
          <w:b/>
          <w:bCs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lang w:eastAsia="zh-CN"/>
        </w:rPr>
        <w:t>编制思路</w:t>
      </w:r>
    </w:p>
    <w:p w14:paraId="785EA186">
      <w:pPr>
        <w:numPr>
          <w:ilvl w:val="-1"/>
          <w:numId w:val="0"/>
        </w:numPr>
        <w:bidi w:val="0"/>
        <w:ind w:firstLine="640" w:firstLineChars="200"/>
        <w:rPr>
          <w:rFonts w:hint="eastAsia" w:ascii="仿宋_GB2312" w:hAnsi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以解决农村留守儿童和困境儿童探视巡访服务中的“谁来做、做什么、怎么做”为核心，借鉴省内部分地区的试点经验，结合儿童群体的特殊性，重点明确：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服务主体的责任划分，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包括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监管主体、实施主体、探访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主体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；差异化的服务频次和方式；全流程的服务规范；风险防范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措施等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 w14:paraId="4A2872D9">
      <w:pPr>
        <w:bidi w:val="0"/>
        <w:rPr>
          <w:rFonts w:hint="eastAsia" w:ascii="楷体_GB2312" w:hAnsi="楷体_GB2312" w:eastAsia="楷体_GB2312" w:cs="楷体_GB2312"/>
          <w:b/>
          <w:bCs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lang w:eastAsia="zh-CN"/>
        </w:rPr>
        <w:t>（三）编制依据</w:t>
      </w:r>
    </w:p>
    <w:p w14:paraId="156AC53B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本标准主要依据以下法律法规和政策文件制定：</w:t>
      </w:r>
    </w:p>
    <w:p w14:paraId="2BB77897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《国务院关于加强农村留守儿童关爱保护工作的意见</w:t>
      </w:r>
      <w:r>
        <w:rPr>
          <w:rFonts w:hint="eastAsia"/>
          <w:lang w:eastAsia="zh-CN"/>
        </w:rPr>
        <w:t>》《</w:t>
      </w:r>
      <w:r>
        <w:rPr>
          <w:rFonts w:hint="eastAsia" w:eastAsia="仿宋_GB2312"/>
          <w:lang w:eastAsia="zh-CN"/>
        </w:rPr>
        <w:t>国务院关于加强困境儿童保障工作的意见</w:t>
      </w:r>
      <w:r>
        <w:rPr>
          <w:rFonts w:hint="eastAsia"/>
          <w:lang w:eastAsia="zh-CN"/>
        </w:rPr>
        <w:t>》《</w:t>
      </w:r>
      <w:r>
        <w:rPr>
          <w:rFonts w:hint="eastAsia" w:eastAsia="仿宋_GB2312"/>
          <w:lang w:eastAsia="zh-CN"/>
        </w:rPr>
        <w:t>关于进一步健全农村留守儿童和困境儿童关爱服务体系的意见</w:t>
      </w:r>
      <w:r>
        <w:rPr>
          <w:rFonts w:hint="eastAsia"/>
          <w:lang w:eastAsia="zh-CN"/>
        </w:rPr>
        <w:t>》《</w:t>
      </w:r>
      <w:r>
        <w:rPr>
          <w:rFonts w:hint="eastAsia" w:eastAsia="仿宋_GB2312"/>
          <w:lang w:eastAsia="zh-CN"/>
        </w:rPr>
        <w:t>农村留守儿童和困境儿童关爱服务质量提升三年行动方案</w:t>
      </w:r>
      <w:r>
        <w:rPr>
          <w:rFonts w:hint="eastAsia"/>
          <w:lang w:eastAsia="zh-CN"/>
        </w:rPr>
        <w:t>》《</w:t>
      </w:r>
      <w:r>
        <w:rPr>
          <w:rFonts w:hint="eastAsia" w:eastAsia="仿宋_GB2312"/>
          <w:lang w:eastAsia="zh-CN"/>
          <w:woUserID w:val="1"/>
        </w:rPr>
        <w:t>国务院</w:t>
      </w:r>
      <w:r>
        <w:rPr>
          <w:rFonts w:hint="default"/>
          <w:lang w:eastAsia="zh-CN"/>
          <w:woUserID w:val="1"/>
        </w:rPr>
        <w:t>办公厅</w:t>
      </w:r>
      <w:r>
        <w:rPr>
          <w:rFonts w:hint="eastAsia" w:eastAsia="仿宋_GB2312"/>
          <w:lang w:eastAsia="zh-CN"/>
          <w:woUserID w:val="1"/>
        </w:rPr>
        <w:t>关于</w:t>
      </w:r>
      <w:r>
        <w:rPr>
          <w:rFonts w:hint="default"/>
          <w:lang w:eastAsia="zh-CN"/>
          <w:woUserID w:val="1"/>
        </w:rPr>
        <w:t>进一步</w:t>
      </w:r>
      <w:r>
        <w:rPr>
          <w:rFonts w:hint="eastAsia" w:eastAsia="仿宋_GB2312"/>
          <w:lang w:eastAsia="zh-CN"/>
          <w:woUserID w:val="1"/>
        </w:rPr>
        <w:t>加强困境儿童</w:t>
      </w:r>
      <w:r>
        <w:rPr>
          <w:rFonts w:hint="default"/>
          <w:lang w:eastAsia="zh-CN"/>
          <w:woUserID w:val="2"/>
        </w:rPr>
        <w:t>福利</w:t>
      </w:r>
      <w:r>
        <w:rPr>
          <w:rFonts w:hint="eastAsia" w:eastAsia="仿宋_GB2312"/>
          <w:lang w:eastAsia="zh-CN"/>
          <w:woUserID w:val="1"/>
        </w:rPr>
        <w:t>保障工作的意见</w:t>
      </w:r>
      <w:r>
        <w:rPr>
          <w:rFonts w:hint="eastAsia"/>
          <w:lang w:eastAsia="zh-CN"/>
          <w:woUserID w:val="1"/>
        </w:rPr>
        <w:t>》《</w:t>
      </w:r>
      <w:r>
        <w:rPr>
          <w:rFonts w:hint="eastAsia" w:eastAsia="仿宋_GB2312"/>
          <w:lang w:eastAsia="zh-CN"/>
        </w:rPr>
        <w:t>江西省民政厅关于印发〈江西省农村留守儿童和困境儿童探视巡访工作规程〉的通知》等文件。</w:t>
      </w:r>
    </w:p>
    <w:p w14:paraId="1671D8C8">
      <w:pPr>
        <w:bidi w:val="0"/>
        <w:rPr>
          <w:rFonts w:hint="eastAsia" w:ascii="楷体_GB2312" w:hAnsi="楷体_GB2312" w:eastAsia="楷体_GB2312" w:cs="楷体_GB2312"/>
          <w:b/>
          <w:bCs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lang w:eastAsia="zh-CN"/>
        </w:rPr>
        <w:t>（四）主要内容</w:t>
      </w:r>
    </w:p>
    <w:p w14:paraId="7831317A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适用范围：明确本标准适用于江西省内为</w:t>
      </w:r>
      <w:r>
        <w:rPr>
          <w:rFonts w:hint="eastAsia"/>
          <w:lang w:eastAsia="zh-CN"/>
        </w:rPr>
        <w:t>农村留守儿童</w:t>
      </w:r>
      <w:r>
        <w:rPr>
          <w:rFonts w:hint="eastAsia" w:eastAsia="仿宋_GB2312"/>
          <w:lang w:eastAsia="zh-CN"/>
        </w:rPr>
        <w:t>和困境儿童提供的探视巡访服务，涵盖服务开展的全流程。</w:t>
      </w:r>
    </w:p>
    <w:p w14:paraId="25B400E0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核心术语定义：界定“</w:t>
      </w:r>
      <w:r>
        <w:rPr>
          <w:rFonts w:hint="eastAsia"/>
          <w:lang w:eastAsia="zh-CN"/>
        </w:rPr>
        <w:t>农村留守儿童</w:t>
      </w:r>
      <w:r>
        <w:rPr>
          <w:rFonts w:hint="eastAsia" w:eastAsia="仿宋_GB2312"/>
          <w:lang w:eastAsia="zh-CN"/>
        </w:rPr>
        <w:t>”“困境儿童”“探视巡访”等关键概念，明确服务对象的范围和服务的核心内涵。</w:t>
      </w:r>
    </w:p>
    <w:p w14:paraId="2DACE3D0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基本要求：</w:t>
      </w:r>
      <w:r>
        <w:rPr>
          <w:rFonts w:hint="eastAsia"/>
          <w:lang w:val="en-US" w:eastAsia="zh-CN"/>
        </w:rPr>
        <w:t>一方面</w:t>
      </w:r>
      <w:r>
        <w:rPr>
          <w:rFonts w:hint="eastAsia" w:eastAsia="仿宋_GB2312"/>
          <w:lang w:eastAsia="zh-CN"/>
        </w:rPr>
        <w:t>规定</w:t>
      </w:r>
      <w:r>
        <w:rPr>
          <w:rFonts w:hint="eastAsia"/>
          <w:lang w:eastAsia="zh-CN"/>
        </w:rPr>
        <w:t>了</w:t>
      </w:r>
      <w:r>
        <w:rPr>
          <w:rFonts w:hint="eastAsia" w:eastAsia="仿宋_GB2312"/>
          <w:lang w:eastAsia="zh-CN"/>
        </w:rPr>
        <w:t>监管主体、实施主体和探访</w:t>
      </w:r>
      <w:r>
        <w:rPr>
          <w:rFonts w:hint="eastAsia"/>
          <w:lang w:val="en-US" w:eastAsia="zh-CN"/>
        </w:rPr>
        <w:t>主体</w:t>
      </w:r>
      <w:r>
        <w:rPr>
          <w:rFonts w:hint="eastAsia" w:eastAsia="仿宋_GB2312"/>
          <w:lang w:eastAsia="zh-CN"/>
        </w:rPr>
        <w:t>的资质与职责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另一方面对</w:t>
      </w:r>
      <w:r>
        <w:rPr>
          <w:rFonts w:hint="eastAsia" w:eastAsia="仿宋_GB2312"/>
          <w:lang w:eastAsia="zh-CN"/>
        </w:rPr>
        <w:t>服务信息化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服务安全性、服务质量进行了</w:t>
      </w:r>
      <w:r>
        <w:rPr>
          <w:rFonts w:hint="eastAsia" w:eastAsia="仿宋_GB2312"/>
          <w:lang w:eastAsia="zh-CN"/>
        </w:rPr>
        <w:t>要求。</w:t>
      </w:r>
    </w:p>
    <w:p w14:paraId="751FC7EC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服务频次与原则：根据儿童类型差异化设定频次（困境儿童每月至少1次，</w:t>
      </w:r>
      <w:r>
        <w:rPr>
          <w:rFonts w:hint="eastAsia"/>
          <w:lang w:eastAsia="zh-CN"/>
        </w:rPr>
        <w:t>农村留守儿童</w:t>
      </w:r>
      <w:r>
        <w:rPr>
          <w:rFonts w:hint="eastAsia" w:eastAsia="仿宋_GB2312"/>
          <w:lang w:eastAsia="zh-CN"/>
        </w:rPr>
        <w:t>每3个月至少1次），并确立儿童优先、尊重意愿、隐私保护等原则。</w:t>
      </w:r>
    </w:p>
    <w:p w14:paraId="6B63489F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服务方式与内容：明确上门入户和电话视频两种方式，服务内容包括需求对接、信息采集、思想教育、政策宣传、监护指导、关爱服务等。</w:t>
      </w:r>
    </w:p>
    <w:p w14:paraId="73DB7BD8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服务流程：细化服务前、服务中、服务后的操作规范。</w:t>
      </w:r>
    </w:p>
    <w:p w14:paraId="3402EAE1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服务管理：涵</w:t>
      </w:r>
      <w:bookmarkStart w:id="0" w:name="_GoBack"/>
      <w:bookmarkEnd w:id="0"/>
      <w:r>
        <w:rPr>
          <w:rFonts w:hint="eastAsia" w:eastAsia="仿宋_GB2312"/>
          <w:lang w:eastAsia="zh-CN"/>
        </w:rPr>
        <w:t>盖档案管理、监督评估等要求，附设信息登记表、探访责任表等规范性附录。</w:t>
      </w:r>
    </w:p>
    <w:p w14:paraId="1C1D4A68">
      <w:pPr>
        <w:bidi w:val="0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三、重大分歧意见的处理经过和依据</w:t>
      </w:r>
    </w:p>
    <w:p w14:paraId="02EB3AC1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本标准编制过程中，各方对服务频次、隐私保护措施等内容进行了充分讨论，最终通过达成共识形成一致意见，无重大分歧。</w:t>
      </w:r>
    </w:p>
    <w:p w14:paraId="57F787F9">
      <w:pPr>
        <w:bidi w:val="0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四、与相关法律、法规和强制性标准的关系</w:t>
      </w:r>
    </w:p>
    <w:p w14:paraId="3BCA2C96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本标准与现行《</w:t>
      </w:r>
      <w:r>
        <w:rPr>
          <w:rFonts w:hint="eastAsia"/>
          <w:lang w:eastAsia="zh-CN"/>
        </w:rPr>
        <w:t>中华人民共和国未成年人保护法</w:t>
      </w:r>
      <w:r>
        <w:rPr>
          <w:rFonts w:hint="eastAsia" w:eastAsia="仿宋_GB2312"/>
          <w:lang w:eastAsia="zh-CN"/>
        </w:rPr>
        <w:t>》《社会救助暂行办法》等法律法规及国家、地方相关政策文件协调一致，无冲突内容。</w:t>
      </w:r>
    </w:p>
    <w:p w14:paraId="70181C7D">
      <w:pPr>
        <w:bidi w:val="0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五、标准性质的建议说明</w:t>
      </w:r>
    </w:p>
    <w:p w14:paraId="414B140F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建议本标准为江西省推荐性地方标准。</w:t>
      </w:r>
    </w:p>
    <w:p w14:paraId="27831945">
      <w:pPr>
        <w:bidi w:val="0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六、实施推广建议</w:t>
      </w:r>
    </w:p>
    <w:p w14:paraId="3453B0A9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加强宣贯培训：通过专题讲座、案例教学等方式，对民政部门、社会组织、基层工作人员进行培训，确保标准落地。</w:t>
      </w:r>
    </w:p>
    <w:p w14:paraId="0D8A7B18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完善配套措施：结合标准要求，优化政府购买服务流程，建立服务质量考核机制。</w:t>
      </w:r>
    </w:p>
    <w:p w14:paraId="26F57A9C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动态修订完善：定期收集实施过程中的问题和建议，根据实际需求对标准进行修订，提升适用性。</w:t>
      </w:r>
    </w:p>
    <w:p w14:paraId="2DC4600E">
      <w:pPr>
        <w:bidi w:val="0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七、其他应当说明的事项</w:t>
      </w:r>
    </w:p>
    <w:p w14:paraId="0BC5CBB7">
      <w:pPr>
        <w:bidi w:val="0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无</w:t>
      </w:r>
    </w:p>
    <w:p w14:paraId="10B5E6B7">
      <w:pPr>
        <w:bidi w:val="0"/>
        <w:rPr>
          <w:rFonts w:hint="eastAsia" w:eastAsia="仿宋_GB2312"/>
          <w:lang w:eastAsia="zh-CN"/>
        </w:rPr>
      </w:pPr>
    </w:p>
    <w:p w14:paraId="1A51966C">
      <w:pPr>
        <w:bidi w:val="0"/>
        <w:jc w:val="right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t>标准起草工作组</w:t>
      </w:r>
    </w:p>
    <w:p w14:paraId="2E9638FD">
      <w:pPr>
        <w:bidi w:val="0"/>
        <w:jc w:val="right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2025年10月22日</w:t>
      </w:r>
    </w:p>
    <w:p w14:paraId="2E81CFE5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F46049-1AEF-4E41-A5D3-B1E5FB4A786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中宋简">
    <w:altName w:val="宋体"/>
    <w:panose1 w:val="02010600000101010101"/>
    <w:charset w:val="80"/>
    <w:family w:val="auto"/>
    <w:pitch w:val="default"/>
    <w:sig w:usb0="00000000" w:usb1="00000000" w:usb2="00000012" w:usb3="00000000" w:csb0="0002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A73DE261-828A-448D-8E92-6A350169AE44}"/>
  </w:font>
  <w:font w:name="汉仪劲楷简">
    <w:altName w:val="宋体"/>
    <w:panose1 w:val="00020600040101010101"/>
    <w:charset w:val="86"/>
    <w:family w:val="roman"/>
    <w:pitch w:val="default"/>
    <w:sig w:usb0="00000000" w:usb1="00000000" w:usb2="00000016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56DD34E-22C3-4E9D-8E8D-E3EFF9A5D22C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67AF405F-E70D-4EEC-A75F-8A8F7C5D1D7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8F0D02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6740C3">
                          <w:pPr>
                            <w:pStyle w:val="11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6740C3">
                    <w:pPr>
                      <w:pStyle w:val="11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DAA6B7"/>
    <w:multiLevelType w:val="multilevel"/>
    <w:tmpl w:val="D4DAA6B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rPr>
        <w:rFonts w:hint="eastAsia"/>
      </w:rPr>
    </w:lvl>
    <w:lvl w:ilvl="3" w:tentative="0">
      <w:start w:val="1"/>
      <w:numFmt w:val="decimalEnclosedCircleChinese"/>
      <w:pStyle w:val="5"/>
      <w:suff w:val="nothing"/>
      <w:lvlText w:val="%4"/>
      <w:lvlJc w:val="left"/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rPr>
        <w:rFonts w:hint="eastAsia"/>
      </w:rPr>
    </w:lvl>
  </w:abstractNum>
  <w:abstractNum w:abstractNumId="1">
    <w:nsid w:val="0C2F16AA"/>
    <w:multiLevelType w:val="multilevel"/>
    <w:tmpl w:val="0C2F16AA"/>
    <w:lvl w:ilvl="0" w:tentative="0">
      <w:start w:val="1"/>
      <w:numFmt w:val="chineseCounting"/>
      <w:pStyle w:val="2"/>
      <w:suff w:val="nothing"/>
      <w:lvlText w:val="第%1章　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第%2节　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2" w:tentative="0">
      <w:start w:val="1"/>
      <w:numFmt w:val="chineseCounting"/>
      <w:pStyle w:val="4"/>
      <w:suff w:val="nothing"/>
      <w:lvlText w:val="%3、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chineseCounting"/>
      <w:suff w:val="nothing"/>
      <w:lvlText w:val="%5、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(%6) 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6" w:tentative="0">
      <w:start w:val="1"/>
      <w:numFmt w:val="decimalFullWidth"/>
      <w:pStyle w:val="8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upperLetter"/>
      <w:pStyle w:val="9"/>
      <w:suff w:val="nothing"/>
      <w:lvlText w:val="%8．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pStyle w:val="10"/>
      <w:suff w:val="nothing"/>
      <w:lvlText w:val="%9．"/>
      <w:lvlJc w:val="left"/>
      <w:pPr>
        <w:ind w:left="0" w:firstLine="402"/>
      </w:pPr>
      <w:rPr>
        <w:rFonts w:hint="eastAsia"/>
      </w:rPr>
    </w:lvl>
  </w:abstractNum>
  <w:abstractNum w:abstractNumId="2">
    <w:nsid w:val="7CE6FE88"/>
    <w:multiLevelType w:val="singleLevel"/>
    <w:tmpl w:val="7CE6FE8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6B14BA"/>
    <w:rsid w:val="045B6A9D"/>
    <w:rsid w:val="08092730"/>
    <w:rsid w:val="0A3D4450"/>
    <w:rsid w:val="0D55096F"/>
    <w:rsid w:val="10894C2E"/>
    <w:rsid w:val="11B14031"/>
    <w:rsid w:val="11E663AF"/>
    <w:rsid w:val="156F5AAD"/>
    <w:rsid w:val="162F282D"/>
    <w:rsid w:val="1F4B4375"/>
    <w:rsid w:val="1FFC0034"/>
    <w:rsid w:val="2BE770B8"/>
    <w:rsid w:val="319E4DF8"/>
    <w:rsid w:val="32617CD9"/>
    <w:rsid w:val="33E24430"/>
    <w:rsid w:val="34355358"/>
    <w:rsid w:val="386808FA"/>
    <w:rsid w:val="3B2F698D"/>
    <w:rsid w:val="3FE85C13"/>
    <w:rsid w:val="44900649"/>
    <w:rsid w:val="4B443F1E"/>
    <w:rsid w:val="4DC61D05"/>
    <w:rsid w:val="59C52CAE"/>
    <w:rsid w:val="5BDFB75F"/>
    <w:rsid w:val="5E3E343D"/>
    <w:rsid w:val="5ED6272A"/>
    <w:rsid w:val="604F3B35"/>
    <w:rsid w:val="70344EA3"/>
    <w:rsid w:val="7E6B14BA"/>
    <w:rsid w:val="7FBF6A77"/>
    <w:rsid w:val="E75F788B"/>
    <w:rsid w:val="EFF713CE"/>
    <w:rsid w:val="F678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90" w:lineRule="exact"/>
      <w:ind w:firstLine="480" w:firstLineChars="200"/>
      <w:jc w:val="both"/>
    </w:pPr>
    <w:rPr>
      <w:rFonts w:ascii="汉仪中宋简" w:hAnsi="汉仪中宋简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200" w:beforeLines="200" w:after="200" w:afterLines="200" w:line="288" w:lineRule="auto"/>
      <w:ind w:firstLine="402"/>
      <w:outlineLvl w:val="0"/>
    </w:pPr>
    <w:rPr>
      <w:rFonts w:ascii="汉仪劲楷简" w:hAnsi="汉仪劲楷简" w:eastAsia="汉仪劲楷简" w:cstheme="minorBidi"/>
      <w:b/>
      <w:bCs/>
      <w:kern w:val="44"/>
      <w:sz w:val="32"/>
      <w:szCs w:val="32"/>
      <w:lang w:val="en-US" w:eastAsia="zh-CN" w:bidi="ar-SA"/>
    </w:rPr>
  </w:style>
  <w:style w:type="paragraph" w:styleId="3">
    <w:name w:val="heading 2"/>
    <w:next w:val="1"/>
    <w:semiHidden/>
    <w:unhideWhenUsed/>
    <w:qFormat/>
    <w:uiPriority w:val="0"/>
    <w:pPr>
      <w:numPr>
        <w:ilvl w:val="1"/>
        <w:numId w:val="1"/>
      </w:numPr>
      <w:adjustRightInd w:val="0"/>
      <w:snapToGrid w:val="0"/>
      <w:spacing w:before="100" w:beforeLines="100" w:after="100" w:afterLines="100" w:line="288" w:lineRule="auto"/>
      <w:ind w:firstLine="403"/>
      <w:outlineLvl w:val="1"/>
    </w:pPr>
    <w:rPr>
      <w:rFonts w:ascii="汉仪劲楷简" w:hAnsi="汉仪劲楷简" w:eastAsia="方正小标宋简体" w:cstheme="minorBidi"/>
      <w:bCs/>
      <w:kern w:val="2"/>
      <w:sz w:val="32"/>
      <w:szCs w:val="3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firstLine="402"/>
      <w:outlineLvl w:val="2"/>
    </w:pPr>
    <w:rPr>
      <w:b/>
      <w:sz w:val="32"/>
    </w:rPr>
  </w:style>
  <w:style w:type="paragraph" w:styleId="5">
    <w:name w:val="heading 4"/>
    <w:next w:val="1"/>
    <w:link w:val="16"/>
    <w:semiHidden/>
    <w:unhideWhenUsed/>
    <w:qFormat/>
    <w:uiPriority w:val="0"/>
    <w:pPr>
      <w:numPr>
        <w:ilvl w:val="3"/>
        <w:numId w:val="2"/>
      </w:numPr>
      <w:adjustRightInd w:val="0"/>
      <w:snapToGrid w:val="0"/>
      <w:spacing w:before="100" w:beforeLines="100" w:line="288" w:lineRule="auto"/>
      <w:ind w:firstLine="402"/>
      <w:jc w:val="both"/>
      <w:outlineLvl w:val="3"/>
    </w:pPr>
    <w:rPr>
      <w:rFonts w:ascii="汉仪劲楷简" w:hAnsi="汉仪劲楷简" w:eastAsia="微软雅黑" w:cstheme="minorBidi"/>
      <w:b/>
      <w:bCs/>
      <w:sz w:val="24"/>
      <w:szCs w:val="28"/>
      <w:lang w:val="en-US" w:eastAsia="zh-CN" w:bidi="ar-SA"/>
    </w:rPr>
  </w:style>
  <w:style w:type="paragraph" w:styleId="6">
    <w:name w:val="heading 5"/>
    <w:next w:val="1"/>
    <w:semiHidden/>
    <w:unhideWhenUsed/>
    <w:qFormat/>
    <w:uiPriority w:val="0"/>
    <w:pPr>
      <w:tabs>
        <w:tab w:val="left" w:pos="312"/>
      </w:tabs>
      <w:adjustRightInd w:val="0"/>
      <w:snapToGrid w:val="0"/>
      <w:spacing w:before="100" w:beforeLines="100" w:line="288" w:lineRule="auto"/>
      <w:ind w:firstLine="402" w:firstLineChars="0"/>
      <w:outlineLvl w:val="4"/>
    </w:pPr>
    <w:rPr>
      <w:rFonts w:ascii="汉仪劲楷简" w:hAnsi="汉仪劲楷简" w:eastAsia="微软雅黑" w:cstheme="minorBidi"/>
      <w:b/>
      <w:bCs/>
      <w:sz w:val="24"/>
      <w:szCs w:val="28"/>
      <w:lang w:val="en-US" w:eastAsia="zh-CN" w:bidi="ar-SA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6">
    <w:name w:val="标题 4 字符"/>
    <w:link w:val="5"/>
    <w:qFormat/>
    <w:uiPriority w:val="9"/>
    <w:rPr>
      <w:rFonts w:ascii="汉仪劲楷简" w:hAnsi="汉仪劲楷简" w:eastAsia="微软雅黑" w:cstheme="minorBidi"/>
      <w:b/>
      <w:bCs/>
      <w:sz w:val="24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856c496e-0619-407e-a462-c35508747991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5F0A6A28</paraID>
      <start>50</start>
      <end>51</end>
      <status>unmodified</status>
      <modifiedWord/>
      <trackRevisions>false</trackRevisions>
    </reviewItem>
    <reviewItem>
      <errorID>67c16755-30bf-4db6-b855-1facccef3032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23F8DCCA</paraID>
      <start>96</start>
      <end>98</end>
      <status>modified</status>
      <modifiedWord>，</modifiedWord>
      <trackRevisions>true</trackRevisions>
    </reviewItem>
    <reviewItem>
      <errorID>67c73850-0d9c-4dfb-a092-4436394d63b2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23F8DCCA</paraID>
      <start>145</start>
      <end>147</end>
      <status>modified</status>
      <modifiedWord>，</modifiedWord>
      <trackRevisions>true</trackRevisions>
    </reviewItem>
    <reviewItem>
      <errorID>88e103db-78d1-45ba-9952-6f1ae33c003c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57F787F9</paraID>
      <start>5</start>
      <end>10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0bcac3-813a-48e4-b3b4-ba4dbb3608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1978</Words>
  <Characters>2000</Characters>
  <Lines>0</Lines>
  <Paragraphs>0</Paragraphs>
  <TotalTime>2</TotalTime>
  <ScaleCrop>false</ScaleCrop>
  <LinksUpToDate>false</LinksUpToDate>
  <CharactersWithSpaces>2001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2024-12-11T06:12:00Z</dcterms:created>
  <dc:creator>hyysj</dc:creator>
  <cp:lastModifiedBy>陈星曈</cp:lastModifiedBy>
  <dcterms:modified xsi:type="dcterms:W3CDTF">2025-11-13T01:00:46Z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0F736ABB93DB400EBB3A0A1CA1A00179_13</vt:lpwstr>
  </property>
  <property fmtid="{D5CDD505-2E9C-101B-9397-08002B2CF9AE}" pid="4" name="KSOTemplateDocerSaveRecord">
    <vt:lpwstr>eyJoZGlkIjoiNzhiMjFhNjIyYzE0ZWNjMWI5NjJlODEyYTM4NmRiY2EiLCJ1c2VySWQiOiIxMjEzNjU0MDg4In0=</vt:lpwstr>
  </property>
  <property fmtid="{D5CDD505-2E9C-101B-9397-08002B2CF9AE}" pid="5" name="woTemplateTypoMode" linkTarget="0">
    <vt:lpwstr>web</vt:lpwstr>
  </property>
  <property fmtid="{D5CDD505-2E9C-101B-9397-08002B2CF9AE}" pid="6" name="woTemplate" linkTarget="0">
    <vt:i4>1</vt:i4>
  </property>
</Properties>
</file>